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42" w:rsidRPr="00E2395C" w:rsidRDefault="00F11E42" w:rsidP="00F11E42">
      <w:pPr>
        <w:jc w:val="center"/>
        <w:rPr>
          <w:b/>
          <w:sz w:val="16"/>
          <w:szCs w:val="16"/>
        </w:rPr>
      </w:pPr>
      <w:r w:rsidRPr="00E2395C">
        <w:rPr>
          <w:b/>
          <w:sz w:val="16"/>
          <w:szCs w:val="16"/>
        </w:rPr>
        <w:t xml:space="preserve">УПРАВЛЕНИЕ </w:t>
      </w:r>
      <w:proofErr w:type="gramStart"/>
      <w:r w:rsidRPr="00E2395C">
        <w:rPr>
          <w:b/>
          <w:sz w:val="16"/>
          <w:szCs w:val="16"/>
        </w:rPr>
        <w:t>ФЕДЕРАЛЬНОЙ  СЛУЖБЫ</w:t>
      </w:r>
      <w:proofErr w:type="gramEnd"/>
      <w:r w:rsidRPr="00E2395C">
        <w:rPr>
          <w:b/>
          <w:sz w:val="16"/>
          <w:szCs w:val="16"/>
        </w:rPr>
        <w:t xml:space="preserve"> ГОСУДАРСТВЕННОЙ  РЕГИСТРАЦИИ, </w:t>
      </w:r>
    </w:p>
    <w:p w:rsidR="00F11E42" w:rsidRPr="00E2395C" w:rsidRDefault="00F11E42" w:rsidP="00F11E42">
      <w:pPr>
        <w:jc w:val="center"/>
        <w:rPr>
          <w:b/>
          <w:sz w:val="16"/>
          <w:szCs w:val="16"/>
          <w:u w:val="single"/>
        </w:rPr>
      </w:pPr>
      <w:r w:rsidRPr="00E2395C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E2395C">
        <w:rPr>
          <w:b/>
          <w:sz w:val="16"/>
          <w:szCs w:val="16"/>
          <w:u w:val="single"/>
        </w:rPr>
        <w:t>РОСРЕЕСТР)  ПО</w:t>
      </w:r>
      <w:proofErr w:type="gramEnd"/>
      <w:r w:rsidRPr="00E2395C">
        <w:rPr>
          <w:b/>
          <w:sz w:val="16"/>
          <w:szCs w:val="16"/>
          <w:u w:val="single"/>
        </w:rPr>
        <w:t xml:space="preserve"> ЧЕЛЯБИНСКОЙ ОБЛАСТИ </w:t>
      </w:r>
    </w:p>
    <w:p w:rsidR="00F11E42" w:rsidRPr="00E2395C" w:rsidRDefault="00F11E42" w:rsidP="00F11E42">
      <w:pPr>
        <w:rPr>
          <w:sz w:val="20"/>
          <w:szCs w:val="20"/>
        </w:rPr>
      </w:pP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sz w:val="20"/>
          <w:szCs w:val="20"/>
        </w:rPr>
        <w:t>454048</w:t>
      </w:r>
      <w:r w:rsidRPr="00E2395C">
        <w:rPr>
          <w:b/>
          <w:sz w:val="20"/>
          <w:szCs w:val="20"/>
        </w:rPr>
        <w:t xml:space="preserve"> </w:t>
      </w:r>
      <w:r w:rsidRPr="00E2395C">
        <w:rPr>
          <w:sz w:val="20"/>
          <w:szCs w:val="20"/>
        </w:rPr>
        <w:t>г. Челябинск, ул.Елькина, 85</w:t>
      </w:r>
    </w:p>
    <w:p w:rsidR="00F11E42" w:rsidRDefault="00F11E42" w:rsidP="00F11E42">
      <w:pPr>
        <w:jc w:val="right"/>
        <w:rPr>
          <w:sz w:val="28"/>
          <w:szCs w:val="28"/>
        </w:rPr>
      </w:pPr>
    </w:p>
    <w:p w:rsidR="00F11E42" w:rsidRDefault="00F11E42" w:rsidP="00F11E42">
      <w:pPr>
        <w:rPr>
          <w:sz w:val="27"/>
          <w:szCs w:val="27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0D8F2FD" wp14:editId="4DEECE0B">
            <wp:extent cx="2818843" cy="1048512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628" cy="105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7"/>
          <w:szCs w:val="27"/>
        </w:rPr>
        <w:t>0</w:t>
      </w:r>
      <w:r w:rsidR="00A2688A">
        <w:rPr>
          <w:sz w:val="27"/>
          <w:szCs w:val="27"/>
        </w:rPr>
        <w:t>3</w:t>
      </w:r>
      <w:r>
        <w:rPr>
          <w:sz w:val="27"/>
          <w:szCs w:val="27"/>
        </w:rPr>
        <w:t>. 08.</w:t>
      </w:r>
      <w:r w:rsidR="00E83521">
        <w:rPr>
          <w:sz w:val="27"/>
          <w:szCs w:val="27"/>
        </w:rPr>
        <w:t xml:space="preserve"> </w:t>
      </w:r>
      <w:r>
        <w:rPr>
          <w:sz w:val="27"/>
          <w:szCs w:val="27"/>
        </w:rPr>
        <w:t>2021</w:t>
      </w:r>
    </w:p>
    <w:p w:rsidR="00F11E42" w:rsidRDefault="00F11E42" w:rsidP="00F11E42">
      <w:pPr>
        <w:rPr>
          <w:sz w:val="27"/>
          <w:szCs w:val="27"/>
        </w:rPr>
      </w:pPr>
    </w:p>
    <w:p w:rsidR="00A2688A" w:rsidRDefault="00A2688A" w:rsidP="00A2688A">
      <w:pPr>
        <w:jc w:val="center"/>
        <w:rPr>
          <w:sz w:val="28"/>
          <w:szCs w:val="28"/>
        </w:rPr>
      </w:pPr>
      <w:r w:rsidRPr="00A2688A">
        <w:rPr>
          <w:sz w:val="28"/>
          <w:szCs w:val="28"/>
        </w:rPr>
        <w:t>Челябинский Росреестр напоминает южноуральцам о возможности</w:t>
      </w:r>
      <w:bookmarkStart w:id="0" w:name="_GoBack"/>
    </w:p>
    <w:bookmarkEnd w:id="0"/>
    <w:p w:rsidR="00A2688A" w:rsidRPr="00A2688A" w:rsidRDefault="00A2688A" w:rsidP="00A2688A">
      <w:pPr>
        <w:jc w:val="center"/>
        <w:rPr>
          <w:sz w:val="28"/>
          <w:szCs w:val="28"/>
        </w:rPr>
      </w:pPr>
      <w:proofErr w:type="gramStart"/>
      <w:r w:rsidRPr="00A2688A">
        <w:rPr>
          <w:sz w:val="28"/>
          <w:szCs w:val="28"/>
        </w:rPr>
        <w:t>быстрой</w:t>
      </w:r>
      <w:proofErr w:type="gramEnd"/>
      <w:r w:rsidRPr="00A2688A">
        <w:rPr>
          <w:sz w:val="28"/>
          <w:szCs w:val="28"/>
        </w:rPr>
        <w:t xml:space="preserve"> регистрации права собственности на вновь построенное жилье</w:t>
      </w:r>
    </w:p>
    <w:p w:rsidR="00A2688A" w:rsidRPr="00A2688A" w:rsidRDefault="00A2688A" w:rsidP="00A2688A">
      <w:pPr>
        <w:ind w:firstLine="708"/>
        <w:jc w:val="both"/>
        <w:rPr>
          <w:sz w:val="28"/>
          <w:szCs w:val="28"/>
        </w:rPr>
      </w:pPr>
    </w:p>
    <w:p w:rsidR="00A2688A" w:rsidRPr="00A2688A" w:rsidRDefault="00A2688A" w:rsidP="00A2688A">
      <w:pPr>
        <w:ind w:firstLine="708"/>
        <w:jc w:val="both"/>
        <w:rPr>
          <w:b/>
          <w:sz w:val="28"/>
          <w:szCs w:val="28"/>
        </w:rPr>
      </w:pPr>
      <w:r w:rsidRPr="00A2688A">
        <w:rPr>
          <w:b/>
          <w:sz w:val="28"/>
          <w:szCs w:val="28"/>
        </w:rPr>
        <w:t>Управление Федеральной службы государственной регистрации, кадастра и картографии по Челябинской области продолжает государственную регистрацию права собственности дольщиков на квартиры по заявлению компании-застройщика.</w:t>
      </w:r>
    </w:p>
    <w:p w:rsidR="00A2688A" w:rsidRPr="00A2688A" w:rsidRDefault="00A2688A" w:rsidP="00A2688A">
      <w:pPr>
        <w:ind w:firstLine="708"/>
        <w:jc w:val="both"/>
        <w:rPr>
          <w:sz w:val="28"/>
          <w:szCs w:val="28"/>
        </w:rPr>
      </w:pPr>
      <w:r w:rsidRPr="00A2688A">
        <w:rPr>
          <w:sz w:val="28"/>
          <w:szCs w:val="28"/>
        </w:rPr>
        <w:t>Управление Росреестра по Челябинской области уже информировало своих заявителей о новой удобной возможности оформления в собственность своих новых квартир - когда за них это сделает застройщик. Речь идет о ситуации, которая хорошо знакома всем участникам долевого строительства, - договор такого участия зарегистрирован в Росреестре, но это не означает, что, когда квартира будет достроена, дольщик автоматически станет ее собственником. Для того, чтобы это произошло, по окончании строительства он должен подать соответствующее заявление в Росреестр (в электронном виде или через МФЦ), приложив акт, подтверждающий приемку своей квартиры у застройщика, и иные необходимые документы.</w:t>
      </w:r>
    </w:p>
    <w:p w:rsidR="00A2688A" w:rsidRPr="00A2688A" w:rsidRDefault="00A2688A" w:rsidP="00A2688A">
      <w:pPr>
        <w:ind w:firstLine="708"/>
        <w:jc w:val="both"/>
        <w:rPr>
          <w:sz w:val="28"/>
          <w:szCs w:val="28"/>
        </w:rPr>
      </w:pPr>
      <w:r w:rsidRPr="00A2688A">
        <w:rPr>
          <w:sz w:val="28"/>
          <w:szCs w:val="28"/>
        </w:rPr>
        <w:t>Многие дольщики, как показывает практика, хотели бы воспользоваться быстрой, удобной и более дешевой электронной регистрацией, но для этого необходимо оформление усиленной квалифицированной электронной подписи (УКЭП). А ее покупка - если речь идет о разовой сделке - просто экономически нецелесообразна. Сейчас же законодатель предусмотрел возможность подачи заявления от лица дольщика самим застройщиком – конечно, в электронном виде, что ускоряет и удешевляет регистрацию. Это, безусловно, очень удобно для участников долевого строительства, которым не придется тратить время на самостоятельное оформление недвижимости в собственность, а необходимо лишь оплатить государственную пошлину. Нельзя не отметить, что в условиях ограничительных мер такой способ регистрации онлайн является еще и наиболее безопасным.</w:t>
      </w:r>
    </w:p>
    <w:p w:rsidR="00F11E42" w:rsidRPr="00A2688A" w:rsidRDefault="00A2688A" w:rsidP="00A2688A">
      <w:pPr>
        <w:ind w:firstLine="708"/>
        <w:jc w:val="both"/>
        <w:rPr>
          <w:sz w:val="28"/>
          <w:szCs w:val="28"/>
        </w:rPr>
      </w:pPr>
      <w:r w:rsidRPr="00A2688A">
        <w:rPr>
          <w:sz w:val="28"/>
          <w:szCs w:val="28"/>
        </w:rPr>
        <w:t xml:space="preserve">Первая такая регистрация прошла в июне текущего года, на 1 августа число оформленных </w:t>
      </w:r>
      <w:r>
        <w:rPr>
          <w:sz w:val="28"/>
          <w:szCs w:val="28"/>
        </w:rPr>
        <w:t>подобны</w:t>
      </w:r>
      <w:r w:rsidRPr="00A2688A">
        <w:rPr>
          <w:sz w:val="28"/>
          <w:szCs w:val="28"/>
        </w:rPr>
        <w:t>м образом прав составило 34. Пока этой возможностью воспользовались лишь дольщики ООО «Строительная компания «НИКС», но, безусловно, число компаний-застройщиков, предоставляющих своим клиентам такую услугу, будет в ближайшее время расширяться.</w:t>
      </w:r>
    </w:p>
    <w:p w:rsidR="00F11E42" w:rsidRDefault="00F11E42" w:rsidP="00F11E42">
      <w:pPr>
        <w:ind w:left="4253" w:firstLine="708"/>
        <w:jc w:val="right"/>
        <w:rPr>
          <w:i/>
          <w:sz w:val="28"/>
          <w:szCs w:val="28"/>
        </w:rPr>
      </w:pPr>
    </w:p>
    <w:p w:rsidR="00F11E42" w:rsidRPr="00F11E42" w:rsidRDefault="00F11E42" w:rsidP="00F11E42">
      <w:pPr>
        <w:ind w:left="4253" w:firstLine="708"/>
        <w:jc w:val="right"/>
        <w:rPr>
          <w:i/>
          <w:sz w:val="28"/>
          <w:szCs w:val="28"/>
        </w:rPr>
      </w:pPr>
      <w:r w:rsidRPr="00F11E42">
        <w:rPr>
          <w:i/>
          <w:sz w:val="28"/>
          <w:szCs w:val="28"/>
        </w:rPr>
        <w:t>Пресс-служба Управления Росреестра</w:t>
      </w:r>
    </w:p>
    <w:p w:rsidR="00F11E42" w:rsidRPr="00F11E42" w:rsidRDefault="00F11E42" w:rsidP="00F11E42">
      <w:pPr>
        <w:ind w:left="4253" w:firstLine="708"/>
        <w:jc w:val="right"/>
        <w:rPr>
          <w:i/>
          <w:sz w:val="28"/>
          <w:szCs w:val="28"/>
        </w:rPr>
      </w:pPr>
      <w:proofErr w:type="gramStart"/>
      <w:r w:rsidRPr="00F11E42">
        <w:rPr>
          <w:i/>
          <w:sz w:val="28"/>
          <w:szCs w:val="28"/>
        </w:rPr>
        <w:t>по</w:t>
      </w:r>
      <w:proofErr w:type="gramEnd"/>
      <w:r w:rsidRPr="00F11E42">
        <w:rPr>
          <w:i/>
          <w:sz w:val="28"/>
          <w:szCs w:val="28"/>
        </w:rPr>
        <w:t xml:space="preserve"> Челябинской области</w:t>
      </w:r>
    </w:p>
    <w:p w:rsidR="00F11E42" w:rsidRPr="00A442EC" w:rsidRDefault="00F11E42" w:rsidP="00F11E42">
      <w:pPr>
        <w:ind w:left="4253" w:firstLine="708"/>
        <w:jc w:val="right"/>
        <w:rPr>
          <w:sz w:val="28"/>
          <w:szCs w:val="28"/>
        </w:rPr>
      </w:pPr>
    </w:p>
    <w:p w:rsidR="002655A7" w:rsidRDefault="002655A7"/>
    <w:sectPr w:rsidR="002655A7" w:rsidSect="003F1C0B">
      <w:pgSz w:w="12240" w:h="15840"/>
      <w:pgMar w:top="426" w:right="758" w:bottom="568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A0"/>
    <w:rsid w:val="002655A7"/>
    <w:rsid w:val="00685387"/>
    <w:rsid w:val="00886523"/>
    <w:rsid w:val="00A2688A"/>
    <w:rsid w:val="00DA13A0"/>
    <w:rsid w:val="00E83521"/>
    <w:rsid w:val="00F1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94998-715D-4CFA-86EE-27847F72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1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2021-08-03T06:18:00Z</dcterms:created>
  <dcterms:modified xsi:type="dcterms:W3CDTF">2021-08-04T03:12:00Z</dcterms:modified>
</cp:coreProperties>
</file>